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9E" w:rsidRPr="00413A11" w:rsidRDefault="00E0529E" w:rsidP="00200B5A">
      <w:pPr>
        <w:pStyle w:val="ListParagraph"/>
        <w:spacing w:after="0" w:line="240" w:lineRule="auto"/>
        <w:ind w:left="360"/>
        <w:jc w:val="center"/>
        <w:rPr>
          <w:b/>
          <w:bCs/>
          <w:color w:val="000000"/>
          <w:sz w:val="32"/>
          <w:szCs w:val="32"/>
        </w:rPr>
      </w:pPr>
      <w:r w:rsidRPr="00413A11">
        <w:rPr>
          <w:b/>
          <w:bCs/>
          <w:color w:val="000000"/>
          <w:sz w:val="32"/>
          <w:szCs w:val="32"/>
        </w:rPr>
        <w:t>II.</w:t>
      </w:r>
      <w:r w:rsidRPr="00413A11">
        <w:rPr>
          <w:b/>
          <w:bCs/>
          <w:color w:val="000000"/>
          <w:sz w:val="32"/>
          <w:szCs w:val="32"/>
        </w:rPr>
        <w:tab/>
      </w:r>
      <w:bookmarkStart w:id="0" w:name="_GoBack"/>
      <w:bookmarkEnd w:id="0"/>
      <w:r w:rsidRPr="00413A11">
        <w:rPr>
          <w:b/>
          <w:bCs/>
          <w:color w:val="000000"/>
          <w:sz w:val="32"/>
          <w:szCs w:val="32"/>
        </w:rPr>
        <w:t xml:space="preserve">Equalisation Levy </w:t>
      </w:r>
      <w:r>
        <w:rPr>
          <w:b/>
          <w:bCs/>
          <w:color w:val="000000"/>
          <w:sz w:val="32"/>
          <w:szCs w:val="32"/>
        </w:rPr>
        <w:t xml:space="preserve">- </w:t>
      </w:r>
      <w:r w:rsidRPr="00413A11">
        <w:rPr>
          <w:b/>
          <w:bCs/>
          <w:color w:val="000000"/>
          <w:sz w:val="32"/>
          <w:szCs w:val="32"/>
        </w:rPr>
        <w:t xml:space="preserve">Executive Summary &amp; </w:t>
      </w:r>
      <w:r>
        <w:rPr>
          <w:b/>
          <w:bCs/>
          <w:color w:val="000000"/>
          <w:sz w:val="32"/>
          <w:szCs w:val="32"/>
        </w:rPr>
        <w:br/>
      </w:r>
      <w:r w:rsidRPr="00413A11">
        <w:rPr>
          <w:b/>
          <w:bCs/>
          <w:color w:val="000000"/>
          <w:sz w:val="32"/>
          <w:szCs w:val="32"/>
        </w:rPr>
        <w:t>Back</w:t>
      </w:r>
      <w:r>
        <w:rPr>
          <w:b/>
          <w:bCs/>
          <w:color w:val="000000"/>
          <w:sz w:val="32"/>
          <w:szCs w:val="32"/>
        </w:rPr>
        <w:t>g</w:t>
      </w:r>
      <w:r w:rsidRPr="00413A11">
        <w:rPr>
          <w:b/>
          <w:bCs/>
          <w:color w:val="000000"/>
          <w:sz w:val="32"/>
          <w:szCs w:val="32"/>
        </w:rPr>
        <w:t>round</w:t>
      </w:r>
    </w:p>
    <w:p w:rsidR="00E0529E" w:rsidRPr="00413A11" w:rsidRDefault="00E0529E" w:rsidP="00F729D1">
      <w:pPr>
        <w:spacing w:after="0" w:line="240" w:lineRule="auto"/>
        <w:ind w:firstLine="720"/>
        <w:jc w:val="center"/>
        <w:rPr>
          <w:b/>
          <w:sz w:val="14"/>
          <w:szCs w:val="10"/>
        </w:rPr>
      </w:pPr>
    </w:p>
    <w:p w:rsidR="00E0529E" w:rsidRDefault="00E0529E" w:rsidP="00F729D1">
      <w:pPr>
        <w:spacing w:after="0" w:line="240" w:lineRule="auto"/>
        <w:ind w:firstLine="720"/>
        <w:jc w:val="center"/>
        <w:rPr>
          <w:b/>
        </w:rPr>
      </w:pPr>
      <w:r>
        <w:rPr>
          <w:b/>
        </w:rPr>
        <w:t>By</w:t>
      </w:r>
    </w:p>
    <w:p w:rsidR="00E0529E" w:rsidRDefault="00E0529E" w:rsidP="00730C2F">
      <w:pPr>
        <w:spacing w:after="0" w:line="360" w:lineRule="auto"/>
        <w:jc w:val="center"/>
        <w:rPr>
          <w:bCs/>
          <w:color w:val="000000"/>
          <w:sz w:val="28"/>
          <w:szCs w:val="28"/>
        </w:rPr>
      </w:pPr>
      <w:r w:rsidRPr="006F68D7">
        <w:rPr>
          <w:bCs/>
          <w:color w:val="000000"/>
          <w:szCs w:val="24"/>
        </w:rPr>
        <w:t xml:space="preserve">CA Rashmin Chandulal Sanghvi </w:t>
      </w:r>
    </w:p>
    <w:p w:rsidR="00E0529E" w:rsidRDefault="00E0529E" w:rsidP="00F729D1">
      <w:pPr>
        <w:pStyle w:val="Alt-L"/>
        <w:spacing w:line="252" w:lineRule="auto"/>
        <w:rPr>
          <w:b/>
        </w:rPr>
      </w:pPr>
    </w:p>
    <w:p w:rsidR="00E0529E" w:rsidRDefault="00E0529E" w:rsidP="00A8408B">
      <w:pPr>
        <w:pStyle w:val="Alt-L"/>
        <w:rPr>
          <w:b/>
          <w:color w:val="000000"/>
        </w:rPr>
      </w:pPr>
      <w:r>
        <w:rPr>
          <w:b/>
        </w:rPr>
        <w:t>II.1</w:t>
      </w:r>
      <w:r>
        <w:rPr>
          <w:b/>
        </w:rPr>
        <w:tab/>
      </w:r>
      <w:r w:rsidRPr="00DC38E2">
        <w:rPr>
          <w:b/>
          <w:color w:val="000000"/>
        </w:rPr>
        <w:t>Executive Summary:</w:t>
      </w:r>
    </w:p>
    <w:p w:rsidR="00E0529E" w:rsidRDefault="00E0529E" w:rsidP="00A8408B">
      <w:pPr>
        <w:pStyle w:val="Alt-L"/>
        <w:rPr>
          <w:b/>
          <w:color w:val="000000"/>
        </w:rPr>
      </w:pPr>
    </w:p>
    <w:p w:rsidR="00E0529E" w:rsidRDefault="00E0529E" w:rsidP="00A8408B">
      <w:pPr>
        <w:pStyle w:val="Alt-L"/>
        <w:rPr>
          <w:bCs/>
          <w:color w:val="000000"/>
        </w:rPr>
      </w:pPr>
      <w:r>
        <w:rPr>
          <w:b/>
          <w:color w:val="000000"/>
        </w:rPr>
        <w:tab/>
      </w:r>
      <w:r>
        <w:rPr>
          <w:b/>
          <w:color w:val="000000"/>
        </w:rPr>
        <w:tab/>
      </w:r>
      <w:r>
        <w:rPr>
          <w:bCs/>
          <w:color w:val="000000"/>
        </w:rPr>
        <w:t xml:space="preserve">Equalisation Levy (EL) is a direct tax on E-Commerce Service revenues earned by Non-Residents of India. World experts in International Taxation have been debating “on how to tax cross border </w:t>
      </w:r>
      <w:r>
        <w:rPr>
          <w:bCs/>
          <w:color w:val="000000"/>
        </w:rPr>
        <w:br/>
        <w:t>E-Commerce revenues”. OECD &amp; UN have no answer. BEPS Action Task Force 1 needs five more years to come out with an answer. EL is India’s way of imposing tax on E-Commerce.</w:t>
      </w:r>
    </w:p>
    <w:p w:rsidR="00E0529E" w:rsidRDefault="00E0529E" w:rsidP="00A8408B">
      <w:pPr>
        <w:pStyle w:val="Alt-L"/>
        <w:rPr>
          <w:b/>
          <w:color w:val="000000"/>
        </w:rPr>
      </w:pPr>
    </w:p>
    <w:p w:rsidR="00E0529E" w:rsidRDefault="00E0529E" w:rsidP="00F729D1">
      <w:pPr>
        <w:pStyle w:val="Alt-L"/>
        <w:spacing w:line="252" w:lineRule="auto"/>
        <w:rPr>
          <w:color w:val="000000"/>
        </w:rPr>
      </w:pPr>
      <w:r>
        <w:rPr>
          <w:b/>
          <w:color w:val="000000"/>
        </w:rPr>
        <w:t>1.1</w:t>
      </w:r>
      <w:r>
        <w:rPr>
          <w:b/>
          <w:color w:val="000000"/>
        </w:rPr>
        <w:tab/>
      </w:r>
      <w:r>
        <w:rPr>
          <w:b/>
          <w:color w:val="000000"/>
        </w:rPr>
        <w:tab/>
      </w:r>
      <w:r w:rsidRPr="002A0ECD">
        <w:rPr>
          <w:b/>
          <w:color w:val="000000"/>
        </w:rPr>
        <w:t>Existing rules</w:t>
      </w:r>
      <w:r>
        <w:rPr>
          <w:color w:val="000000"/>
        </w:rPr>
        <w:t xml:space="preserve"> of international taxation are </w:t>
      </w:r>
      <w:r w:rsidRPr="002A0ECD">
        <w:rPr>
          <w:b/>
          <w:color w:val="000000"/>
        </w:rPr>
        <w:t>incapable of dealing with E-Commerce</w:t>
      </w:r>
      <w:r>
        <w:rPr>
          <w:color w:val="000000"/>
        </w:rPr>
        <w:t xml:space="preserve"> business. Core weakness is that : Concept of </w:t>
      </w:r>
      <w:r w:rsidRPr="002A0ECD">
        <w:rPr>
          <w:b/>
          <w:color w:val="000000"/>
        </w:rPr>
        <w:t>Permanent Establishment</w:t>
      </w:r>
      <w:r>
        <w:rPr>
          <w:color w:val="000000"/>
        </w:rPr>
        <w:t xml:space="preserve"> is outdated. PE – a threshold to determine COS jurisdiction on NR’s business income requires fixed geographical location. For </w:t>
      </w:r>
      <w:r>
        <w:rPr>
          <w:color w:val="000000"/>
        </w:rPr>
        <w:br/>
        <w:t xml:space="preserve">E-Commerce, geography is irrelevant. Result is, E-Commerce MNCs earn huge revenue from COS and are not liable to pay any income tax in COS. This is a systemic weakness in existing rules. It is now admitted by OECD and global tax experts. (Deficiencies in the OECD model are listed in para I.1 and </w:t>
      </w:r>
      <w:r w:rsidRPr="00110B24">
        <w:rPr>
          <w:color w:val="000000"/>
        </w:rPr>
        <w:t>II.8).</w:t>
      </w:r>
      <w:r>
        <w:rPr>
          <w:color w:val="000000"/>
        </w:rPr>
        <w:t xml:space="preserve"> However, even after discussing the subject for 20 years, OECD has no solution to remove the weakness.</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Pr>
          <w:color w:val="000000"/>
        </w:rPr>
        <w:tab/>
      </w:r>
      <w:r>
        <w:rPr>
          <w:color w:val="000000"/>
        </w:rPr>
        <w:tab/>
        <w:t xml:space="preserve">Under the Existing rules, E-Commerce MNCs can set up subsidiaries in </w:t>
      </w:r>
      <w:r w:rsidRPr="002A0ECD">
        <w:rPr>
          <w:b/>
          <w:color w:val="000000"/>
        </w:rPr>
        <w:t>tax havens</w:t>
      </w:r>
      <w:r>
        <w:rPr>
          <w:b/>
          <w:color w:val="000000"/>
        </w:rPr>
        <w:t xml:space="preserve"> </w:t>
      </w:r>
      <w:r>
        <w:rPr>
          <w:color w:val="000000"/>
        </w:rPr>
        <w:t xml:space="preserve">and </w:t>
      </w:r>
      <w:r>
        <w:rPr>
          <w:b/>
          <w:color w:val="000000"/>
        </w:rPr>
        <w:t>avoid COR taxes</w:t>
      </w:r>
      <w:r>
        <w:rPr>
          <w:color w:val="000000"/>
        </w:rPr>
        <w:t xml:space="preserve"> also. This tax can be avoided despite existing CFC &amp; transfer Pricing rules. This has been noted by BEPS groups. By separate Action Reports CFC rules &amp; Transfer Pricing rules are being strengthened to curb COR tax losses. Since COR losses will be curbed, BEPS groups are satisfied. They see no reason to curb COS tax losses.</w:t>
      </w:r>
      <w:r>
        <w:rPr>
          <w:b/>
          <w:color w:val="000000"/>
        </w:rPr>
        <w:t xml:space="preserve">  </w:t>
      </w:r>
    </w:p>
    <w:p w:rsidR="00E0529E" w:rsidRDefault="00E0529E" w:rsidP="00F729D1">
      <w:pPr>
        <w:pStyle w:val="Alt-L"/>
        <w:spacing w:line="252" w:lineRule="auto"/>
        <w:rPr>
          <w:color w:val="000000"/>
        </w:rPr>
      </w:pPr>
      <w:r>
        <w:rPr>
          <w:color w:val="000000"/>
        </w:rPr>
        <w:tab/>
      </w:r>
      <w:r>
        <w:rPr>
          <w:color w:val="000000"/>
        </w:rPr>
        <w:tab/>
        <w:t xml:space="preserve">Since the tax avoidance is due to the </w:t>
      </w:r>
      <w:r w:rsidRPr="0050497F">
        <w:rPr>
          <w:b/>
          <w:color w:val="000000"/>
        </w:rPr>
        <w:t>systemic weaknes</w:t>
      </w:r>
      <w:r w:rsidRPr="00E672E0">
        <w:rPr>
          <w:color w:val="000000"/>
        </w:rPr>
        <w:t>s</w:t>
      </w:r>
      <w:r w:rsidRPr="0050497F">
        <w:rPr>
          <w:b/>
          <w:color w:val="000000"/>
        </w:rPr>
        <w:t>es</w:t>
      </w:r>
      <w:r>
        <w:rPr>
          <w:color w:val="000000"/>
        </w:rPr>
        <w:t xml:space="preserve"> in the existing rules of International Taxation; one cannot allege that the NR has resorted to any – Base Erosion or Profits shifting arrangements. </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Pr>
          <w:color w:val="000000"/>
        </w:rPr>
        <w:tab/>
      </w:r>
      <w:r>
        <w:rPr>
          <w:color w:val="000000"/>
        </w:rPr>
        <w:tab/>
        <w:t>To curb – both COR &amp; COS tax losses, domestic laws &amp; DTA models need to be significantly revamped.</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F9640B">
        <w:rPr>
          <w:b/>
          <w:color w:val="000000"/>
        </w:rPr>
        <w:t>1.2</w:t>
      </w:r>
      <w:r>
        <w:rPr>
          <w:color w:val="000000"/>
        </w:rPr>
        <w:tab/>
      </w:r>
      <w:r>
        <w:rPr>
          <w:color w:val="000000"/>
        </w:rPr>
        <w:tab/>
        <w:t xml:space="preserve">Because of this reason the situation has so developed and will be </w:t>
      </w:r>
      <w:r w:rsidRPr="002A1711">
        <w:rPr>
          <w:b/>
          <w:bCs/>
          <w:color w:val="000000"/>
        </w:rPr>
        <w:t>further strengthened</w:t>
      </w:r>
      <w:r>
        <w:rPr>
          <w:color w:val="000000"/>
        </w:rPr>
        <w:t xml:space="preserve"> that:</w:t>
      </w:r>
    </w:p>
    <w:p w:rsidR="00E0529E" w:rsidRDefault="00E0529E" w:rsidP="00F729D1">
      <w:pPr>
        <w:pStyle w:val="Alt-L"/>
        <w:spacing w:line="252" w:lineRule="auto"/>
        <w:rPr>
          <w:color w:val="000000"/>
        </w:rPr>
      </w:pPr>
      <w:r>
        <w:rPr>
          <w:b/>
          <w:color w:val="000000"/>
        </w:rPr>
        <w:tab/>
      </w:r>
      <w:r>
        <w:rPr>
          <w:b/>
          <w:color w:val="000000"/>
        </w:rPr>
        <w:tab/>
      </w:r>
      <w:r>
        <w:rPr>
          <w:color w:val="000000"/>
        </w:rPr>
        <w:t>In E-Commerce business only COR will get all the tax. COS will not get any share. This is contrary to the basic theme of Double Tax Avoidance Agreement (DTA).</w:t>
      </w:r>
    </w:p>
    <w:p w:rsidR="00E0529E" w:rsidRDefault="00E0529E" w:rsidP="00F729D1">
      <w:pPr>
        <w:pStyle w:val="Alt-L"/>
        <w:spacing w:line="252" w:lineRule="auto"/>
        <w:rPr>
          <w:color w:val="000000"/>
        </w:rPr>
      </w:pPr>
      <w:r>
        <w:rPr>
          <w:color w:val="000000"/>
        </w:rPr>
        <w:tab/>
      </w:r>
      <w:r>
        <w:rPr>
          <w:color w:val="000000"/>
        </w:rPr>
        <w:tab/>
        <w:t>Theme is:</w:t>
      </w:r>
    </w:p>
    <w:p w:rsidR="00E0529E" w:rsidRDefault="00E0529E" w:rsidP="00F729D1">
      <w:pPr>
        <w:pStyle w:val="Alt-L"/>
        <w:spacing w:line="252" w:lineRule="auto"/>
        <w:rPr>
          <w:color w:val="000000"/>
        </w:rPr>
      </w:pPr>
      <w:r>
        <w:rPr>
          <w:color w:val="000000"/>
        </w:rPr>
        <w:tab/>
      </w:r>
      <w:r>
        <w:rPr>
          <w:color w:val="000000"/>
        </w:rPr>
        <w:tab/>
        <w:t>(a) There should be no double tax; and</w:t>
      </w:r>
    </w:p>
    <w:p w:rsidR="00E0529E" w:rsidRDefault="00E0529E" w:rsidP="00F729D1">
      <w:pPr>
        <w:pStyle w:val="Alt-L"/>
        <w:spacing w:line="252" w:lineRule="auto"/>
        <w:rPr>
          <w:color w:val="000000"/>
        </w:rPr>
      </w:pPr>
      <w:r>
        <w:rPr>
          <w:color w:val="000000"/>
        </w:rPr>
        <w:tab/>
      </w:r>
      <w:r>
        <w:rPr>
          <w:color w:val="000000"/>
        </w:rPr>
        <w:tab/>
        <w:t>(b) both COR &amp; COS should share the tax revenue.</w:t>
      </w:r>
    </w:p>
    <w:p w:rsidR="00E0529E" w:rsidRDefault="00E0529E" w:rsidP="00F729D1">
      <w:pPr>
        <w:pStyle w:val="Alt-L"/>
        <w:spacing w:line="252" w:lineRule="auto"/>
        <w:rPr>
          <w:color w:val="000000"/>
        </w:rPr>
      </w:pPr>
    </w:p>
    <w:p w:rsidR="00E0529E" w:rsidRPr="00F9640B" w:rsidRDefault="00E0529E" w:rsidP="00F729D1">
      <w:pPr>
        <w:pStyle w:val="Alt-L"/>
        <w:spacing w:line="252" w:lineRule="auto"/>
        <w:rPr>
          <w:color w:val="000000"/>
        </w:rPr>
      </w:pPr>
      <w:r w:rsidRPr="00F9640B">
        <w:rPr>
          <w:b/>
          <w:color w:val="000000"/>
        </w:rPr>
        <w:t>1.3</w:t>
      </w:r>
      <w:r>
        <w:rPr>
          <w:color w:val="000000"/>
        </w:rPr>
        <w:tab/>
      </w:r>
      <w:r>
        <w:rPr>
          <w:color w:val="000000"/>
        </w:rPr>
        <w:tab/>
        <w:t>It so happens that most of the E-Commerce giants are residents of one country and earn revenue globally. Hence not sharing tax revenue with COS suits that COR.</w:t>
      </w:r>
    </w:p>
    <w:p w:rsidR="00E0529E" w:rsidRDefault="00E0529E" w:rsidP="00F729D1">
      <w:pPr>
        <w:pStyle w:val="Alt-L"/>
        <w:spacing w:line="252" w:lineRule="auto"/>
        <w:rPr>
          <w:b/>
          <w:color w:val="000000"/>
        </w:rPr>
      </w:pPr>
      <w:r>
        <w:rPr>
          <w:b/>
          <w:color w:val="000000"/>
        </w:rPr>
        <w:tab/>
      </w:r>
    </w:p>
    <w:p w:rsidR="00E0529E" w:rsidRDefault="00E0529E" w:rsidP="00F729D1">
      <w:pPr>
        <w:pStyle w:val="Alt-L"/>
        <w:spacing w:line="252" w:lineRule="auto"/>
        <w:rPr>
          <w:color w:val="000000"/>
        </w:rPr>
      </w:pPr>
      <w:r w:rsidRPr="001B447E">
        <w:rPr>
          <w:color w:val="000000"/>
        </w:rPr>
        <w:tab/>
      </w:r>
      <w:r w:rsidRPr="001B447E">
        <w:rPr>
          <w:color w:val="000000"/>
        </w:rPr>
        <w:tab/>
        <w:t xml:space="preserve">And </w:t>
      </w:r>
      <w:r>
        <w:rPr>
          <w:color w:val="000000"/>
        </w:rPr>
        <w:t>COR won’t allow to change the OECD rules of International Taxation.</w:t>
      </w:r>
    </w:p>
    <w:p w:rsidR="00E0529E" w:rsidRDefault="00E0529E" w:rsidP="00F729D1">
      <w:pPr>
        <w:pStyle w:val="Alt-L"/>
        <w:spacing w:line="252" w:lineRule="auto"/>
        <w:rPr>
          <w:color w:val="000000"/>
        </w:rPr>
      </w:pPr>
    </w:p>
    <w:p w:rsidR="00E0529E" w:rsidRPr="001B447E" w:rsidRDefault="00E0529E" w:rsidP="00F729D1">
      <w:pPr>
        <w:pStyle w:val="Alt-L"/>
        <w:spacing w:line="252" w:lineRule="auto"/>
        <w:rPr>
          <w:color w:val="000000"/>
        </w:rPr>
      </w:pPr>
      <w:r>
        <w:rPr>
          <w:color w:val="000000"/>
        </w:rPr>
        <w:tab/>
      </w:r>
      <w:r>
        <w:rPr>
          <w:color w:val="000000"/>
        </w:rPr>
        <w:tab/>
        <w:t>This has caused a situation where: OECD even in October 2015 – after 20 years of study of E-Commerce; wants 5 more years to discuss.</w:t>
      </w:r>
    </w:p>
    <w:p w:rsidR="00E0529E" w:rsidRDefault="00E0529E" w:rsidP="00F729D1">
      <w:pPr>
        <w:pStyle w:val="Alt-L"/>
        <w:spacing w:line="252" w:lineRule="auto"/>
        <w:rPr>
          <w:b/>
          <w:color w:val="000000"/>
        </w:rPr>
      </w:pPr>
    </w:p>
    <w:p w:rsidR="00E0529E" w:rsidRDefault="00E0529E" w:rsidP="00F729D1">
      <w:pPr>
        <w:pStyle w:val="Alt-L"/>
        <w:spacing w:line="252" w:lineRule="auto"/>
        <w:rPr>
          <w:color w:val="000000"/>
        </w:rPr>
      </w:pPr>
      <w:r>
        <w:rPr>
          <w:b/>
          <w:color w:val="000000"/>
        </w:rPr>
        <w:t>1.4</w:t>
      </w:r>
      <w:r>
        <w:rPr>
          <w:b/>
          <w:color w:val="000000"/>
        </w:rPr>
        <w:tab/>
      </w:r>
      <w:r>
        <w:rPr>
          <w:b/>
          <w:color w:val="000000"/>
        </w:rPr>
        <w:tab/>
      </w:r>
      <w:r>
        <w:rPr>
          <w:color w:val="000000"/>
        </w:rPr>
        <w:t>In the circumstances, different countries have already adopted different ways to levy tax on Non-Resident entities providing E-Commerce services.</w:t>
      </w:r>
    </w:p>
    <w:p w:rsidR="00E0529E" w:rsidRDefault="00E0529E" w:rsidP="00F729D1">
      <w:pPr>
        <w:pStyle w:val="Alt-L"/>
        <w:spacing w:line="252" w:lineRule="auto"/>
        <w:rPr>
          <w:color w:val="000000"/>
        </w:rPr>
      </w:pPr>
    </w:p>
    <w:p w:rsidR="00E0529E" w:rsidRPr="001B447E" w:rsidRDefault="00E0529E" w:rsidP="00F729D1">
      <w:pPr>
        <w:pStyle w:val="Alt-L"/>
        <w:spacing w:line="252" w:lineRule="auto"/>
        <w:rPr>
          <w:color w:val="000000"/>
        </w:rPr>
      </w:pPr>
      <w:r w:rsidRPr="001B447E">
        <w:rPr>
          <w:b/>
          <w:color w:val="000000"/>
        </w:rPr>
        <w:t>1.5</w:t>
      </w:r>
      <w:r>
        <w:rPr>
          <w:color w:val="000000"/>
        </w:rPr>
        <w:tab/>
      </w:r>
      <w:r>
        <w:rPr>
          <w:color w:val="000000"/>
        </w:rPr>
        <w:tab/>
        <w:t>India did not take any Unilateral action.</w:t>
      </w:r>
    </w:p>
    <w:p w:rsidR="00E0529E" w:rsidRDefault="00E0529E" w:rsidP="00F729D1">
      <w:pPr>
        <w:pStyle w:val="Alt-L"/>
        <w:spacing w:line="252" w:lineRule="auto"/>
        <w:rPr>
          <w:b/>
          <w:color w:val="000000"/>
        </w:rPr>
      </w:pPr>
    </w:p>
    <w:p w:rsidR="00E0529E" w:rsidRDefault="00E0529E" w:rsidP="00F729D1">
      <w:pPr>
        <w:pStyle w:val="Alt-L"/>
        <w:spacing w:line="252" w:lineRule="auto"/>
        <w:rPr>
          <w:color w:val="000000"/>
        </w:rPr>
      </w:pPr>
      <w:r>
        <w:rPr>
          <w:b/>
          <w:color w:val="000000"/>
        </w:rPr>
        <w:t>1.6</w:t>
      </w:r>
      <w:r>
        <w:rPr>
          <w:b/>
          <w:color w:val="000000"/>
        </w:rPr>
        <w:tab/>
      </w:r>
      <w:r>
        <w:rPr>
          <w:b/>
          <w:color w:val="000000"/>
        </w:rPr>
        <w:tab/>
      </w:r>
      <w:r>
        <w:rPr>
          <w:color w:val="000000"/>
        </w:rPr>
        <w:t>Only when the G20/OECD Task Force gave BEPS Action 1 report; India has come out with Equalisation Levy – a tax on E-Commerce services. This law is the first step. All steps could not be taken up at the first instance because of the main cause – the inadequate OECD Model Convention has not been amended. When the OECD model is amended all weaknesses of Equalisation Levy can be removed.</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B30019">
        <w:rPr>
          <w:b/>
          <w:color w:val="000000"/>
        </w:rPr>
        <w:t>1.7</w:t>
      </w:r>
      <w:r>
        <w:rPr>
          <w:color w:val="000000"/>
        </w:rPr>
        <w:tab/>
      </w:r>
      <w:r>
        <w:rPr>
          <w:color w:val="000000"/>
        </w:rPr>
        <w:tab/>
      </w:r>
      <w:r w:rsidRPr="005211F3">
        <w:rPr>
          <w:b/>
          <w:color w:val="000000"/>
        </w:rPr>
        <w:t>China</w:t>
      </w:r>
      <w:r>
        <w:rPr>
          <w:color w:val="000000"/>
        </w:rPr>
        <w:t xml:space="preserve"> has refused entry to the foreign E-Commerce giants – Google, Facebook &amp; Twitter. For “Baidu” (alternate to google) &amp; “51.com” (alternative to Facebook) China is COR as well as COS. China does not suffer tax loss because of inadequate OECD Model Convention. Hence China watches with amusement the struggle between the rest of the nations.</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B30019">
        <w:rPr>
          <w:b/>
          <w:color w:val="000000"/>
        </w:rPr>
        <w:t>1.8</w:t>
      </w:r>
      <w:r>
        <w:rPr>
          <w:color w:val="000000"/>
        </w:rPr>
        <w:tab/>
      </w:r>
      <w:r>
        <w:rPr>
          <w:color w:val="000000"/>
        </w:rPr>
        <w:tab/>
        <w:t xml:space="preserve">The </w:t>
      </w:r>
      <w:r w:rsidRPr="00F07223">
        <w:rPr>
          <w:b/>
          <w:color w:val="000000"/>
        </w:rPr>
        <w:t>weaknesses in</w:t>
      </w:r>
      <w:r>
        <w:rPr>
          <w:color w:val="000000"/>
        </w:rPr>
        <w:t xml:space="preserve"> the EL can be divided into following categories:</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19144E">
        <w:rPr>
          <w:b/>
          <w:color w:val="000000"/>
        </w:rPr>
        <w:t>1.8.1</w:t>
      </w:r>
      <w:r>
        <w:rPr>
          <w:color w:val="000000"/>
        </w:rPr>
        <w:tab/>
      </w:r>
      <w:r>
        <w:rPr>
          <w:color w:val="000000"/>
        </w:rPr>
        <w:tab/>
      </w:r>
      <w:r>
        <w:rPr>
          <w:b/>
          <w:bCs/>
          <w:color w:val="000000"/>
        </w:rPr>
        <w:t xml:space="preserve"> COR Lobby: </w:t>
      </w:r>
      <w:r>
        <w:rPr>
          <w:bCs/>
          <w:color w:val="000000"/>
        </w:rPr>
        <w:t>Weaknesses in EL because of weaknesses in OECD Model Convention</w:t>
      </w:r>
      <w:r w:rsidRPr="00C757C0">
        <w:rPr>
          <w:b/>
          <w:bCs/>
          <w:color w:val="000000"/>
        </w:rPr>
        <w:t>.</w:t>
      </w:r>
      <w:r>
        <w:rPr>
          <w:color w:val="000000"/>
        </w:rPr>
        <w:t xml:space="preserve"> OECD model convention needs revamping.   COR lobby does not permit it. (See para I.3 below.) If the model convention is revamped, EL can be improved . DTA can be applied and double tax can be avoided. Assessee can get credit in COR for tax paid in COS. There can be other options also.</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19144E">
        <w:rPr>
          <w:b/>
          <w:color w:val="000000"/>
        </w:rPr>
        <w:t>1.8.2</w:t>
      </w:r>
      <w:r>
        <w:rPr>
          <w:color w:val="000000"/>
        </w:rPr>
        <w:tab/>
      </w:r>
      <w:r>
        <w:rPr>
          <w:color w:val="000000"/>
        </w:rPr>
        <w:tab/>
      </w:r>
      <w:r w:rsidRPr="00C757C0">
        <w:rPr>
          <w:b/>
          <w:bCs/>
          <w:color w:val="000000"/>
        </w:rPr>
        <w:t>Tax Burden.</w:t>
      </w:r>
      <w:r>
        <w:rPr>
          <w:color w:val="000000"/>
        </w:rPr>
        <w:t xml:space="preserve"> Weaknesses because of inadequate logistics. GOI needs to pass appropriate law. Software has to be prepared &amp; synchronized. When this is done, the tax burden can be shifted to the Non-Resident assessee. </w:t>
      </w:r>
    </w:p>
    <w:p w:rsidR="00E0529E"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19144E">
        <w:rPr>
          <w:b/>
          <w:color w:val="000000"/>
        </w:rPr>
        <w:t>1.8.3</w:t>
      </w:r>
      <w:r>
        <w:rPr>
          <w:color w:val="000000"/>
        </w:rPr>
        <w:tab/>
      </w:r>
      <w:r>
        <w:rPr>
          <w:color w:val="000000"/>
        </w:rPr>
        <w:tab/>
        <w:t xml:space="preserve"> EL is a law in transit and </w:t>
      </w:r>
      <w:r w:rsidRPr="00042154">
        <w:rPr>
          <w:b/>
          <w:bCs/>
          <w:color w:val="000000"/>
        </w:rPr>
        <w:t>subject to contingencies</w:t>
      </w:r>
      <w:r>
        <w:rPr>
          <w:color w:val="000000"/>
        </w:rPr>
        <w:t xml:space="preserve">. This law needs to be expanded to shift the burden (of tax plus compliance procedures) to the Non-Resident. Separate double tax avoidance agreement can be executed for EL. </w:t>
      </w:r>
    </w:p>
    <w:p w:rsidR="00E0529E" w:rsidRDefault="00E0529E" w:rsidP="00F729D1">
      <w:pPr>
        <w:pStyle w:val="Alt-L"/>
        <w:spacing w:line="252" w:lineRule="auto"/>
        <w:rPr>
          <w:color w:val="000000"/>
        </w:rPr>
      </w:pPr>
      <w:r>
        <w:rPr>
          <w:color w:val="000000"/>
        </w:rPr>
        <w:tab/>
      </w:r>
      <w:r>
        <w:rPr>
          <w:color w:val="000000"/>
        </w:rPr>
        <w:tab/>
        <w:t xml:space="preserve">If the steps as given in para 1.8.1 are taken; steps under 1.8.3 won’t be required. </w:t>
      </w:r>
    </w:p>
    <w:p w:rsidR="00E0529E" w:rsidRDefault="00E0529E" w:rsidP="00F729D1">
      <w:pPr>
        <w:spacing w:after="0" w:line="240" w:lineRule="auto"/>
        <w:ind w:firstLine="720"/>
        <w:rPr>
          <w:b/>
          <w:color w:val="000000"/>
        </w:rPr>
      </w:pPr>
    </w:p>
    <w:p w:rsidR="00E0529E" w:rsidRDefault="00E0529E" w:rsidP="00F729D1">
      <w:pPr>
        <w:pStyle w:val="Alt-L"/>
        <w:rPr>
          <w:b/>
          <w:bCs/>
          <w:color w:val="000000"/>
        </w:rPr>
      </w:pPr>
      <w:r>
        <w:rPr>
          <w:b/>
          <w:color w:val="000000"/>
        </w:rPr>
        <w:t>II.2</w:t>
      </w:r>
      <w:r>
        <w:rPr>
          <w:b/>
          <w:color w:val="000000"/>
        </w:rPr>
        <w:tab/>
      </w:r>
      <w:r w:rsidRPr="0004588D">
        <w:rPr>
          <w:b/>
          <w:bCs/>
          <w:color w:val="000000"/>
        </w:rPr>
        <w:t>Background:</w:t>
      </w:r>
    </w:p>
    <w:p w:rsidR="00E0529E" w:rsidRPr="0004588D" w:rsidRDefault="00E0529E" w:rsidP="00F729D1">
      <w:pPr>
        <w:pStyle w:val="Alt-L"/>
        <w:rPr>
          <w:b/>
          <w:bCs/>
          <w:color w:val="000000"/>
        </w:rPr>
      </w:pPr>
    </w:p>
    <w:p w:rsidR="00E0529E" w:rsidRPr="0004588D" w:rsidRDefault="00E0529E" w:rsidP="00F729D1">
      <w:pPr>
        <w:pStyle w:val="Alt-L"/>
        <w:spacing w:line="252" w:lineRule="auto"/>
        <w:rPr>
          <w:color w:val="000000"/>
        </w:rPr>
      </w:pPr>
      <w:r w:rsidRPr="0004588D">
        <w:rPr>
          <w:color w:val="000000"/>
        </w:rPr>
        <w:tab/>
      </w:r>
      <w:r w:rsidRPr="0004588D">
        <w:rPr>
          <w:color w:val="000000"/>
        </w:rPr>
        <w:tab/>
        <w:t>Finance Act, 2016 has introduced Equalisation Levy (EL) through Chapter VIII. Sections 163 to 180. Relevant amendments have been made in the ITA also.</w:t>
      </w:r>
    </w:p>
    <w:p w:rsidR="00E0529E" w:rsidRPr="0004588D" w:rsidRDefault="00E0529E" w:rsidP="00F729D1">
      <w:pPr>
        <w:pStyle w:val="Alt-L"/>
        <w:spacing w:line="252" w:lineRule="auto"/>
        <w:rPr>
          <w:color w:val="000000"/>
        </w:rPr>
      </w:pPr>
    </w:p>
    <w:p w:rsidR="00E0529E" w:rsidRPr="0004588D" w:rsidRDefault="00E0529E" w:rsidP="00F729D1">
      <w:pPr>
        <w:pStyle w:val="Alt-L"/>
        <w:spacing w:line="252" w:lineRule="auto"/>
        <w:rPr>
          <w:color w:val="000000"/>
        </w:rPr>
      </w:pPr>
      <w:r w:rsidRPr="005F089F">
        <w:rPr>
          <w:b/>
          <w:color w:val="000000"/>
        </w:rPr>
        <w:t>2.1</w:t>
      </w:r>
      <w:r w:rsidRPr="005F089F">
        <w:rPr>
          <w:b/>
          <w:color w:val="000000"/>
        </w:rPr>
        <w:tab/>
      </w:r>
      <w:r w:rsidRPr="0004588D">
        <w:rPr>
          <w:color w:val="000000"/>
        </w:rPr>
        <w:tab/>
        <w:t xml:space="preserve">Non-Resident E-commerce companies like Facebook, Google, etc. are earning substantial revenues </w:t>
      </w:r>
      <w:r>
        <w:rPr>
          <w:color w:val="000000"/>
        </w:rPr>
        <w:t xml:space="preserve">from India </w:t>
      </w:r>
      <w:r w:rsidRPr="0004588D">
        <w:rPr>
          <w:color w:val="000000"/>
        </w:rPr>
        <w:t xml:space="preserve">and </w:t>
      </w:r>
      <w:r>
        <w:rPr>
          <w:color w:val="000000"/>
        </w:rPr>
        <w:t>not paying any income tax in India. S</w:t>
      </w:r>
      <w:r w:rsidRPr="0004588D">
        <w:rPr>
          <w:color w:val="000000"/>
        </w:rPr>
        <w:t>ome of them are avoiding Income-tax in the Country of Source (COS) as well as Country of Residence (COR). E-commerce business is growing globally at the fastest rate and no Government in the world can allow this business to go tax free.</w:t>
      </w:r>
    </w:p>
    <w:p w:rsidR="00E0529E" w:rsidRPr="0004588D" w:rsidRDefault="00E0529E" w:rsidP="00F729D1">
      <w:pPr>
        <w:pStyle w:val="Alt-L"/>
        <w:spacing w:line="252" w:lineRule="auto"/>
        <w:rPr>
          <w:color w:val="000000"/>
        </w:rPr>
      </w:pPr>
    </w:p>
    <w:p w:rsidR="00E0529E" w:rsidRPr="0004588D" w:rsidRDefault="00E0529E" w:rsidP="00F729D1">
      <w:pPr>
        <w:pStyle w:val="Alt-L"/>
        <w:spacing w:line="252" w:lineRule="auto"/>
        <w:rPr>
          <w:color w:val="000000"/>
        </w:rPr>
      </w:pPr>
      <w:r w:rsidRPr="005F089F">
        <w:rPr>
          <w:b/>
          <w:color w:val="000000"/>
        </w:rPr>
        <w:t>2.2</w:t>
      </w:r>
      <w:r w:rsidRPr="005F089F">
        <w:rPr>
          <w:b/>
          <w:color w:val="000000"/>
        </w:rPr>
        <w:tab/>
      </w:r>
      <w:r w:rsidRPr="0004588D">
        <w:rPr>
          <w:color w:val="000000"/>
        </w:rPr>
        <w:tab/>
        <w:t xml:space="preserve">It is now </w:t>
      </w:r>
      <w:r w:rsidRPr="0004588D">
        <w:rPr>
          <w:b/>
          <w:bCs/>
          <w:color w:val="000000"/>
        </w:rPr>
        <w:t>admitted by OECD</w:t>
      </w:r>
      <w:r>
        <w:rPr>
          <w:b/>
          <w:bCs/>
          <w:color w:val="000000"/>
        </w:rPr>
        <w:t>,</w:t>
      </w:r>
      <w:r w:rsidRPr="0004588D">
        <w:rPr>
          <w:color w:val="000000"/>
        </w:rPr>
        <w:t xml:space="preserve"> </w:t>
      </w:r>
      <w:r>
        <w:rPr>
          <w:color w:val="000000"/>
        </w:rPr>
        <w:t xml:space="preserve">G20 and the Task Force on Digital Economy </w:t>
      </w:r>
      <w:r w:rsidRPr="0004588D">
        <w:rPr>
          <w:color w:val="000000"/>
        </w:rPr>
        <w:t xml:space="preserve">and other concerned authorities that under the present rules of international taxation, E-commerce companies can escape taxation. The main reason is that - under the existing rules, COS can tax a non-resident providing E-commerce services only if the non-resident has a </w:t>
      </w:r>
      <w:r w:rsidRPr="0004588D">
        <w:rPr>
          <w:b/>
          <w:bCs/>
          <w:color w:val="000000"/>
        </w:rPr>
        <w:t>Permanent Establishment</w:t>
      </w:r>
      <w:r w:rsidRPr="0004588D">
        <w:rPr>
          <w:color w:val="000000"/>
        </w:rPr>
        <w:t xml:space="preserve"> (PE) in the COS. And a PE is defined as a fixed place of business. E-commerce companies do not need PE in any COS. They can set up the companies in </w:t>
      </w:r>
      <w:r w:rsidRPr="0004588D">
        <w:rPr>
          <w:b/>
          <w:bCs/>
          <w:color w:val="000000"/>
        </w:rPr>
        <w:t>tax havens</w:t>
      </w:r>
      <w:r w:rsidRPr="0004588D">
        <w:rPr>
          <w:color w:val="000000"/>
        </w:rPr>
        <w:t xml:space="preserve"> and avoid COR tax also. For the last few years, there was strong </w:t>
      </w:r>
      <w:r w:rsidRPr="0004588D">
        <w:rPr>
          <w:b/>
          <w:bCs/>
          <w:color w:val="000000"/>
        </w:rPr>
        <w:t>public criticism</w:t>
      </w:r>
      <w:r w:rsidRPr="0004588D">
        <w:rPr>
          <w:color w:val="000000"/>
        </w:rPr>
        <w:t xml:space="preserve"> – in Britain and other European countries - of these companies escaping taxation. In the light of the American and European </w:t>
      </w:r>
      <w:r w:rsidRPr="0004588D">
        <w:rPr>
          <w:b/>
          <w:bCs/>
          <w:color w:val="000000"/>
        </w:rPr>
        <w:t xml:space="preserve">financial crisis, G20 </w:t>
      </w:r>
      <w:r w:rsidRPr="0004588D">
        <w:rPr>
          <w:color w:val="000000"/>
        </w:rPr>
        <w:t xml:space="preserve">countries asked OECD to come out with recommendations for necessary modifications in the existing rules so that E-commerce companies also can be taxed. </w:t>
      </w:r>
    </w:p>
    <w:p w:rsidR="00E0529E" w:rsidRPr="0004588D" w:rsidRDefault="00E0529E" w:rsidP="00F729D1">
      <w:pPr>
        <w:pStyle w:val="Alt-L"/>
        <w:spacing w:line="252" w:lineRule="auto"/>
        <w:rPr>
          <w:color w:val="000000"/>
        </w:rPr>
      </w:pPr>
    </w:p>
    <w:p w:rsidR="00E0529E" w:rsidRPr="0004588D" w:rsidRDefault="00E0529E" w:rsidP="00F729D1">
      <w:pPr>
        <w:pStyle w:val="Alt-L"/>
        <w:spacing w:line="252" w:lineRule="auto"/>
        <w:rPr>
          <w:color w:val="000000"/>
        </w:rPr>
      </w:pPr>
      <w:r w:rsidRPr="005F089F">
        <w:rPr>
          <w:b/>
          <w:bCs/>
          <w:color w:val="000000"/>
        </w:rPr>
        <w:t>2.3</w:t>
      </w:r>
      <w:r w:rsidRPr="0004588D">
        <w:rPr>
          <w:color w:val="000000"/>
        </w:rPr>
        <w:tab/>
      </w:r>
      <w:r w:rsidRPr="0004588D">
        <w:rPr>
          <w:color w:val="000000"/>
        </w:rPr>
        <w:tab/>
      </w:r>
      <w:r w:rsidRPr="0004588D">
        <w:rPr>
          <w:b/>
          <w:bCs/>
          <w:color w:val="000000"/>
        </w:rPr>
        <w:t>BEPS Action Report No. 1</w:t>
      </w:r>
      <w:r w:rsidRPr="0004588D">
        <w:rPr>
          <w:color w:val="000000"/>
        </w:rPr>
        <w:t xml:space="preserve"> </w:t>
      </w:r>
      <w:r w:rsidRPr="0004588D">
        <w:rPr>
          <w:b/>
          <w:color w:val="000000"/>
        </w:rPr>
        <w:t>on</w:t>
      </w:r>
      <w:r w:rsidRPr="0004588D">
        <w:rPr>
          <w:color w:val="000000"/>
        </w:rPr>
        <w:t xml:space="preserve"> </w:t>
      </w:r>
      <w:r w:rsidRPr="0004588D">
        <w:rPr>
          <w:b/>
          <w:bCs/>
          <w:color w:val="000000"/>
        </w:rPr>
        <w:t>Digital Commerce</w:t>
      </w:r>
      <w:r w:rsidRPr="0004588D">
        <w:rPr>
          <w:color w:val="000000"/>
        </w:rPr>
        <w:t xml:space="preserve"> has discussed these issues. It has not made any specific recommendation. However, it has given three different options. One of the options is Equalisation Levy. When a company resident in COS earns revenue from E-commerce business, that company has to pay indirect taxes as well as Income-tax. However, when a non-resident company provides E-commerce services, it escapes Income-tax. Equalisation Levy tries to make a </w:t>
      </w:r>
      <w:r w:rsidRPr="0004588D">
        <w:rPr>
          <w:b/>
          <w:bCs/>
          <w:color w:val="000000"/>
        </w:rPr>
        <w:t>level playing field</w:t>
      </w:r>
      <w:r w:rsidRPr="0004588D">
        <w:rPr>
          <w:color w:val="000000"/>
        </w:rPr>
        <w:t xml:space="preserve"> for both – Resident &amp; Non-Resident. </w:t>
      </w:r>
    </w:p>
    <w:p w:rsidR="00E0529E" w:rsidRPr="0004588D" w:rsidRDefault="00E0529E" w:rsidP="00F729D1">
      <w:pPr>
        <w:pStyle w:val="Alt-L"/>
        <w:spacing w:line="252" w:lineRule="auto"/>
        <w:rPr>
          <w:color w:val="000000"/>
        </w:rPr>
      </w:pPr>
    </w:p>
    <w:p w:rsidR="00E0529E" w:rsidRDefault="00E0529E" w:rsidP="00F729D1">
      <w:pPr>
        <w:pStyle w:val="Alt-L"/>
        <w:spacing w:line="252" w:lineRule="auto"/>
        <w:rPr>
          <w:color w:val="000000"/>
        </w:rPr>
      </w:pPr>
      <w:r w:rsidRPr="005F089F">
        <w:rPr>
          <w:b/>
          <w:color w:val="000000"/>
        </w:rPr>
        <w:t>2.4</w:t>
      </w:r>
      <w:r w:rsidRPr="0004588D">
        <w:rPr>
          <w:color w:val="000000"/>
        </w:rPr>
        <w:tab/>
      </w:r>
      <w:r w:rsidRPr="0004588D">
        <w:rPr>
          <w:color w:val="000000"/>
        </w:rPr>
        <w:tab/>
        <w:t xml:space="preserve">In India, </w:t>
      </w:r>
      <w:r w:rsidRPr="0004588D">
        <w:rPr>
          <w:b/>
          <w:bCs/>
          <w:color w:val="000000"/>
        </w:rPr>
        <w:t>“E-commerce Committee”</w:t>
      </w:r>
      <w:r w:rsidRPr="0004588D">
        <w:rPr>
          <w:color w:val="000000"/>
        </w:rPr>
        <w:t xml:space="preserve"> </w:t>
      </w:r>
      <w:r>
        <w:rPr>
          <w:color w:val="000000"/>
        </w:rPr>
        <w:t xml:space="preserve">was appointed </w:t>
      </w:r>
      <w:r w:rsidRPr="0004588D">
        <w:rPr>
          <w:color w:val="000000"/>
        </w:rPr>
        <w:t>to study the subject and to recommend appropriate law for taxing NR E-commerce entities. Committee has given its report &amp; the Government has accepted the report by introducing the tax.</w:t>
      </w:r>
    </w:p>
    <w:p w:rsidR="00E0529E" w:rsidRDefault="00E0529E" w:rsidP="00F729D1">
      <w:pPr>
        <w:pStyle w:val="Alt-L"/>
        <w:spacing w:line="252" w:lineRule="auto"/>
        <w:rPr>
          <w:color w:val="000000"/>
        </w:rPr>
      </w:pPr>
    </w:p>
    <w:p w:rsidR="00E0529E" w:rsidRPr="0004588D" w:rsidRDefault="00E0529E" w:rsidP="00F729D1">
      <w:pPr>
        <w:pStyle w:val="Alt-L"/>
        <w:spacing w:line="252" w:lineRule="auto"/>
        <w:rPr>
          <w:bCs/>
          <w:color w:val="000000"/>
        </w:rPr>
      </w:pPr>
      <w:r w:rsidRPr="005F089F">
        <w:rPr>
          <w:b/>
          <w:bCs/>
          <w:color w:val="000000"/>
        </w:rPr>
        <w:t>2.5</w:t>
      </w:r>
      <w:r w:rsidRPr="0004588D">
        <w:rPr>
          <w:bCs/>
          <w:color w:val="000000"/>
        </w:rPr>
        <w:tab/>
      </w:r>
      <w:r w:rsidRPr="0004588D">
        <w:rPr>
          <w:b/>
          <w:bCs/>
          <w:color w:val="000000"/>
        </w:rPr>
        <w:t>Entirely Personal View:</w:t>
      </w:r>
    </w:p>
    <w:p w:rsidR="00E0529E" w:rsidRPr="0004588D" w:rsidRDefault="00E0529E" w:rsidP="00F729D1">
      <w:pPr>
        <w:pStyle w:val="Alt-L"/>
        <w:spacing w:line="252" w:lineRule="auto"/>
        <w:rPr>
          <w:color w:val="000000"/>
        </w:rPr>
      </w:pPr>
      <w:r w:rsidRPr="005F089F">
        <w:rPr>
          <w:b/>
          <w:bCs/>
          <w:color w:val="000000"/>
        </w:rPr>
        <w:tab/>
      </w:r>
      <w:r w:rsidRPr="0004588D">
        <w:rPr>
          <w:bCs/>
          <w:color w:val="000000"/>
        </w:rPr>
        <w:tab/>
        <w:t xml:space="preserve">Chapter VIII of The Finance Act, 2016 is </w:t>
      </w:r>
      <w:r>
        <w:rPr>
          <w:bCs/>
          <w:color w:val="000000"/>
        </w:rPr>
        <w:t xml:space="preserve">a </w:t>
      </w:r>
      <w:r w:rsidRPr="0004588D">
        <w:rPr>
          <w:bCs/>
          <w:color w:val="000000"/>
        </w:rPr>
        <w:t xml:space="preserve">work-in-progress. A lot more developments will still take place. </w:t>
      </w:r>
      <w:r w:rsidRPr="007B3DBB">
        <w:rPr>
          <w:b/>
          <w:color w:val="000000"/>
        </w:rPr>
        <w:t>BEPS Task Force</w:t>
      </w:r>
      <w:r w:rsidRPr="0004588D">
        <w:rPr>
          <w:bCs/>
          <w:color w:val="000000"/>
        </w:rPr>
        <w:t xml:space="preserve"> on Digital Economy has to still work</w:t>
      </w:r>
      <w:r>
        <w:rPr>
          <w:bCs/>
          <w:color w:val="000000"/>
        </w:rPr>
        <w:t xml:space="preserve"> on Action 1 report</w:t>
      </w:r>
      <w:r w:rsidRPr="0004588D">
        <w:rPr>
          <w:bCs/>
          <w:color w:val="000000"/>
        </w:rPr>
        <w:t xml:space="preserve">. </w:t>
      </w:r>
      <w:r w:rsidRPr="00782EE0">
        <w:rPr>
          <w:b/>
          <w:color w:val="000000"/>
        </w:rPr>
        <w:t>BEPS Task Force</w:t>
      </w:r>
      <w:r>
        <w:rPr>
          <w:bCs/>
          <w:color w:val="000000"/>
        </w:rPr>
        <w:t xml:space="preserve"> on </w:t>
      </w:r>
      <w:r w:rsidRPr="008C1ABC">
        <w:rPr>
          <w:b/>
          <w:color w:val="000000"/>
        </w:rPr>
        <w:t>Multilateral Treaty</w:t>
      </w:r>
      <w:r>
        <w:rPr>
          <w:bCs/>
          <w:color w:val="000000"/>
        </w:rPr>
        <w:t xml:space="preserve"> has to work on Action 15 report. </w:t>
      </w:r>
      <w:r w:rsidRPr="0004588D">
        <w:rPr>
          <w:bCs/>
          <w:color w:val="000000"/>
        </w:rPr>
        <w:t xml:space="preserve">Within India considerable work still needs to be done. Eventually </w:t>
      </w:r>
      <w:r w:rsidRPr="008C1ABC">
        <w:rPr>
          <w:b/>
          <w:color w:val="000000"/>
        </w:rPr>
        <w:t>all the weaknesses of EL</w:t>
      </w:r>
      <w:r>
        <w:rPr>
          <w:bCs/>
          <w:color w:val="000000"/>
        </w:rPr>
        <w:t xml:space="preserve"> can be avoided and a fair system of taxing E-Commerce income can be worked out.</w:t>
      </w:r>
    </w:p>
    <w:p w:rsidR="00E0529E" w:rsidRPr="0004588D" w:rsidRDefault="00E0529E" w:rsidP="00F729D1">
      <w:pPr>
        <w:pStyle w:val="Alt-L"/>
        <w:spacing w:line="252" w:lineRule="auto"/>
        <w:rPr>
          <w:bCs/>
          <w:color w:val="000000"/>
        </w:rPr>
      </w:pPr>
    </w:p>
    <w:p w:rsidR="00E0529E" w:rsidRPr="0004588D" w:rsidRDefault="00E0529E" w:rsidP="00F729D1">
      <w:pPr>
        <w:pStyle w:val="Alt-L"/>
        <w:spacing w:line="252" w:lineRule="auto"/>
        <w:rPr>
          <w:bCs/>
          <w:color w:val="000000"/>
        </w:rPr>
      </w:pPr>
      <w:r w:rsidRPr="005F089F">
        <w:rPr>
          <w:b/>
          <w:bCs/>
          <w:color w:val="000000"/>
        </w:rPr>
        <w:t>2.6</w:t>
      </w:r>
      <w:r w:rsidRPr="0004588D">
        <w:rPr>
          <w:bCs/>
          <w:color w:val="000000"/>
        </w:rPr>
        <w:tab/>
      </w:r>
      <w:r w:rsidRPr="0004588D">
        <w:rPr>
          <w:bCs/>
          <w:color w:val="000000"/>
        </w:rPr>
        <w:tab/>
        <w:t>There have been many queries and criti</w:t>
      </w:r>
      <w:r>
        <w:rPr>
          <w:bCs/>
          <w:color w:val="000000"/>
        </w:rPr>
        <w:t>cis</w:t>
      </w:r>
      <w:r w:rsidRPr="0004588D">
        <w:rPr>
          <w:bCs/>
          <w:color w:val="000000"/>
        </w:rPr>
        <w:t>m</w:t>
      </w:r>
      <w:r>
        <w:rPr>
          <w:bCs/>
          <w:color w:val="000000"/>
        </w:rPr>
        <w:t>s</w:t>
      </w:r>
      <w:r w:rsidRPr="0004588D">
        <w:rPr>
          <w:bCs/>
          <w:color w:val="000000"/>
        </w:rPr>
        <w:t xml:space="preserve"> of Equalisation Levy. </w:t>
      </w:r>
      <w:r>
        <w:rPr>
          <w:bCs/>
          <w:color w:val="000000"/>
        </w:rPr>
        <w:t>This</w:t>
      </w:r>
      <w:r w:rsidRPr="0004588D">
        <w:rPr>
          <w:bCs/>
          <w:color w:val="000000"/>
        </w:rPr>
        <w:t xml:space="preserve"> ‘Paper’ in </w:t>
      </w:r>
      <w:r>
        <w:rPr>
          <w:b/>
          <w:color w:val="000000"/>
        </w:rPr>
        <w:t>Par</w:t>
      </w:r>
      <w:r w:rsidRPr="00D035CC">
        <w:rPr>
          <w:b/>
          <w:color w:val="000000"/>
        </w:rPr>
        <w:t xml:space="preserve">t </w:t>
      </w:r>
      <w:r>
        <w:rPr>
          <w:b/>
          <w:color w:val="000000"/>
        </w:rPr>
        <w:t>I</w:t>
      </w:r>
      <w:r w:rsidRPr="0004588D">
        <w:rPr>
          <w:bCs/>
          <w:color w:val="000000"/>
        </w:rPr>
        <w:t xml:space="preserve"> tries to answer most of these queries and criti</w:t>
      </w:r>
      <w:r>
        <w:rPr>
          <w:bCs/>
          <w:color w:val="000000"/>
        </w:rPr>
        <w:t>cisms</w:t>
      </w:r>
      <w:r w:rsidRPr="0004588D">
        <w:rPr>
          <w:bCs/>
          <w:color w:val="000000"/>
        </w:rPr>
        <w:t xml:space="preserve">. It is admitted that this law needs substantial change. Reasons why a better law has not come </w:t>
      </w:r>
      <w:r>
        <w:rPr>
          <w:bCs/>
          <w:color w:val="000000"/>
        </w:rPr>
        <w:t xml:space="preserve">out </w:t>
      </w:r>
      <w:r w:rsidRPr="0004588D">
        <w:rPr>
          <w:bCs/>
          <w:color w:val="000000"/>
        </w:rPr>
        <w:t>at the first stage itself; are also given elaborately</w:t>
      </w:r>
      <w:r>
        <w:rPr>
          <w:bCs/>
          <w:color w:val="000000"/>
        </w:rPr>
        <w:t xml:space="preserve"> in  Parts IV &amp; V.</w:t>
      </w:r>
    </w:p>
    <w:p w:rsidR="00E0529E" w:rsidRPr="0004588D" w:rsidRDefault="00E0529E" w:rsidP="00F729D1">
      <w:pPr>
        <w:pStyle w:val="Alt-L"/>
        <w:spacing w:line="252" w:lineRule="auto"/>
        <w:rPr>
          <w:b/>
          <w:bCs/>
          <w:color w:val="000000"/>
        </w:rPr>
      </w:pPr>
    </w:p>
    <w:p w:rsidR="00E0529E" w:rsidRPr="0004588D" w:rsidRDefault="00E0529E" w:rsidP="00F729D1">
      <w:pPr>
        <w:pStyle w:val="Alt-L"/>
        <w:spacing w:line="252" w:lineRule="auto"/>
        <w:rPr>
          <w:bCs/>
          <w:color w:val="000000"/>
        </w:rPr>
      </w:pPr>
      <w:r w:rsidRPr="0004588D">
        <w:rPr>
          <w:b/>
          <w:bCs/>
          <w:color w:val="000000"/>
        </w:rPr>
        <w:tab/>
      </w:r>
      <w:r w:rsidRPr="0004588D">
        <w:rPr>
          <w:b/>
          <w:bCs/>
          <w:color w:val="000000"/>
        </w:rPr>
        <w:tab/>
      </w:r>
      <w:r w:rsidRPr="00D035CC">
        <w:rPr>
          <w:b/>
          <w:color w:val="000000"/>
        </w:rPr>
        <w:t xml:space="preserve">Part </w:t>
      </w:r>
      <w:r>
        <w:rPr>
          <w:b/>
          <w:color w:val="000000"/>
        </w:rPr>
        <w:t>II</w:t>
      </w:r>
      <w:r w:rsidRPr="0004588D">
        <w:rPr>
          <w:bCs/>
          <w:color w:val="000000"/>
        </w:rPr>
        <w:t xml:space="preserve"> on queries and comments again responds to specific queries. To a</w:t>
      </w:r>
      <w:r>
        <w:rPr>
          <w:bCs/>
          <w:color w:val="000000"/>
        </w:rPr>
        <w:t>n</w:t>
      </w:r>
      <w:r w:rsidRPr="0004588D">
        <w:rPr>
          <w:bCs/>
          <w:color w:val="000000"/>
        </w:rPr>
        <w:t xml:space="preserve"> extent it is repetition of the Paper in Part </w:t>
      </w:r>
      <w:r>
        <w:rPr>
          <w:bCs/>
          <w:color w:val="000000"/>
        </w:rPr>
        <w:t>I</w:t>
      </w:r>
      <w:r w:rsidRPr="0004588D">
        <w:rPr>
          <w:bCs/>
          <w:color w:val="000000"/>
        </w:rPr>
        <w:t xml:space="preserve">. </w:t>
      </w:r>
      <w:r>
        <w:rPr>
          <w:bCs/>
          <w:color w:val="000000"/>
        </w:rPr>
        <w:t xml:space="preserve">The “Queries &amp; Responses” </w:t>
      </w:r>
      <w:r w:rsidRPr="0004588D">
        <w:rPr>
          <w:bCs/>
          <w:color w:val="000000"/>
        </w:rPr>
        <w:t>system makes it easier for the reader. Also, some complex issues bec</w:t>
      </w:r>
      <w:r>
        <w:rPr>
          <w:bCs/>
          <w:color w:val="000000"/>
        </w:rPr>
        <w:t>o</w:t>
      </w:r>
      <w:r w:rsidRPr="0004588D">
        <w:rPr>
          <w:bCs/>
          <w:color w:val="000000"/>
        </w:rPr>
        <w:t>me clear when repeated from different angle</w:t>
      </w:r>
      <w:r>
        <w:rPr>
          <w:bCs/>
          <w:color w:val="000000"/>
        </w:rPr>
        <w:t>s/ view points.</w:t>
      </w:r>
    </w:p>
    <w:p w:rsidR="00E0529E" w:rsidRPr="0004588D" w:rsidRDefault="00E0529E" w:rsidP="00F729D1">
      <w:pPr>
        <w:pStyle w:val="Alt-L"/>
        <w:spacing w:line="252" w:lineRule="auto"/>
        <w:rPr>
          <w:bCs/>
          <w:color w:val="000000"/>
        </w:rPr>
      </w:pPr>
    </w:p>
    <w:p w:rsidR="00E0529E" w:rsidRPr="0004588D" w:rsidRDefault="00E0529E" w:rsidP="00F729D1">
      <w:pPr>
        <w:pStyle w:val="Alt-L"/>
        <w:spacing w:line="252" w:lineRule="auto"/>
        <w:rPr>
          <w:bCs/>
          <w:color w:val="000000"/>
        </w:rPr>
      </w:pPr>
      <w:r w:rsidRPr="006F02C5">
        <w:rPr>
          <w:b/>
          <w:color w:val="000000"/>
        </w:rPr>
        <w:t>2.7</w:t>
      </w:r>
      <w:r w:rsidRPr="0004588D">
        <w:rPr>
          <w:bCs/>
          <w:color w:val="000000"/>
        </w:rPr>
        <w:tab/>
      </w:r>
      <w:r w:rsidRPr="0004588D">
        <w:rPr>
          <w:bCs/>
          <w:color w:val="000000"/>
        </w:rPr>
        <w:tab/>
        <w:t xml:space="preserve">This paper explains in details why the terms “E-Commerce” &amp; “Digital Commerce” are </w:t>
      </w:r>
      <w:r w:rsidRPr="00D82C64">
        <w:rPr>
          <w:b/>
          <w:color w:val="000000"/>
        </w:rPr>
        <w:t>incorrect for</w:t>
      </w:r>
      <w:r w:rsidRPr="0004588D">
        <w:rPr>
          <w:bCs/>
          <w:color w:val="000000"/>
        </w:rPr>
        <w:t xml:space="preserve"> a tax law  They are used in this paper only because they are popular.</w:t>
      </w:r>
      <w:r>
        <w:rPr>
          <w:bCs/>
          <w:color w:val="000000"/>
        </w:rPr>
        <w:t xml:space="preserve"> </w:t>
      </w:r>
    </w:p>
    <w:p w:rsidR="00E0529E" w:rsidRDefault="00E0529E" w:rsidP="00F729D1">
      <w:pPr>
        <w:pStyle w:val="Alt-L"/>
        <w:spacing w:line="252" w:lineRule="auto"/>
        <w:rPr>
          <w:bCs/>
          <w:color w:val="000000"/>
        </w:rPr>
      </w:pPr>
    </w:p>
    <w:p w:rsidR="00E0529E" w:rsidRDefault="00E0529E" w:rsidP="00D737D9">
      <w:pPr>
        <w:pStyle w:val="Alt-L"/>
        <w:spacing w:line="252" w:lineRule="auto"/>
        <w:jc w:val="center"/>
        <w:rPr>
          <w:bCs/>
          <w:i/>
          <w:iCs/>
          <w:color w:val="000000"/>
        </w:rPr>
      </w:pPr>
    </w:p>
    <w:p w:rsidR="00E0529E" w:rsidRDefault="00E0529E" w:rsidP="00D737D9">
      <w:pPr>
        <w:pStyle w:val="Alt-L"/>
        <w:spacing w:line="252" w:lineRule="auto"/>
        <w:jc w:val="center"/>
        <w:rPr>
          <w:bCs/>
          <w:i/>
          <w:iCs/>
          <w:color w:val="000000"/>
        </w:rPr>
      </w:pPr>
    </w:p>
    <w:p w:rsidR="00E0529E" w:rsidRDefault="00E0529E" w:rsidP="00D737D9">
      <w:pPr>
        <w:pStyle w:val="Alt-L"/>
        <w:spacing w:line="252" w:lineRule="auto"/>
        <w:jc w:val="center"/>
        <w:rPr>
          <w:bCs/>
          <w:i/>
          <w:iCs/>
          <w:color w:val="000000"/>
        </w:rPr>
      </w:pPr>
    </w:p>
    <w:p w:rsidR="00E0529E" w:rsidRDefault="00E0529E" w:rsidP="00D737D9">
      <w:pPr>
        <w:pStyle w:val="Alt-L"/>
        <w:spacing w:line="252" w:lineRule="auto"/>
        <w:jc w:val="center"/>
        <w:rPr>
          <w:b/>
          <w:i/>
          <w:iCs/>
          <w:color w:val="000000"/>
          <w:sz w:val="28"/>
          <w:szCs w:val="28"/>
        </w:rPr>
      </w:pPr>
      <w:r>
        <w:rPr>
          <w:noProof/>
        </w:rPr>
        <w:pict>
          <v:line id="_x0000_s1026" style="position:absolute;left:0;text-align:left;z-index:251658240" from="285pt,8.95pt" to="320pt,8.95pt" o:regroupid="1" strokeweight="2.25pt"/>
        </w:pict>
      </w:r>
      <w:r>
        <w:rPr>
          <w:noProof/>
        </w:rPr>
        <w:pict>
          <v:line id="_x0000_s1027" style="position:absolute;left:0;text-align:left;z-index:251657216" from="116.75pt,8.95pt" to="151.75pt,8.95pt" o:regroupid="1" strokeweight="2.25pt"/>
        </w:pict>
      </w:r>
      <w:r w:rsidRPr="00717D8E">
        <w:rPr>
          <w:b/>
          <w:i/>
          <w:iCs/>
          <w:color w:val="000000"/>
          <w:sz w:val="28"/>
          <w:szCs w:val="28"/>
        </w:rPr>
        <w:t>Part II</w:t>
      </w:r>
      <w:r>
        <w:rPr>
          <w:b/>
          <w:i/>
          <w:iCs/>
          <w:color w:val="000000"/>
          <w:sz w:val="28"/>
          <w:szCs w:val="28"/>
        </w:rPr>
        <w:t>:</w:t>
      </w:r>
      <w:r w:rsidRPr="00717D8E">
        <w:rPr>
          <w:b/>
          <w:i/>
          <w:iCs/>
          <w:color w:val="000000"/>
          <w:sz w:val="28"/>
          <w:szCs w:val="28"/>
        </w:rPr>
        <w:t xml:space="preserve"> Completed.</w:t>
      </w:r>
    </w:p>
    <w:p w:rsidR="00E0529E" w:rsidRPr="00717D8E" w:rsidRDefault="00E0529E" w:rsidP="00D737D9">
      <w:pPr>
        <w:pStyle w:val="Alt-L"/>
        <w:spacing w:line="252" w:lineRule="auto"/>
        <w:jc w:val="center"/>
        <w:rPr>
          <w:b/>
          <w:i/>
          <w:iCs/>
          <w:color w:val="000000"/>
          <w:sz w:val="28"/>
          <w:szCs w:val="28"/>
        </w:rPr>
      </w:pPr>
    </w:p>
    <w:p w:rsidR="00E0529E" w:rsidRPr="00717D8E" w:rsidRDefault="00E0529E" w:rsidP="00D737D9">
      <w:pPr>
        <w:pStyle w:val="Alt-L"/>
        <w:spacing w:line="252" w:lineRule="auto"/>
        <w:jc w:val="center"/>
        <w:rPr>
          <w:b/>
          <w:i/>
          <w:iCs/>
          <w:color w:val="000000"/>
          <w:sz w:val="28"/>
          <w:szCs w:val="28"/>
        </w:rPr>
      </w:pPr>
      <w:r>
        <w:rPr>
          <w:b/>
          <w:i/>
          <w:iCs/>
          <w:color w:val="000000"/>
          <w:sz w:val="28"/>
          <w:szCs w:val="28"/>
        </w:rPr>
        <w:t xml:space="preserve">Next </w:t>
      </w:r>
      <w:r w:rsidRPr="00717D8E">
        <w:rPr>
          <w:b/>
          <w:i/>
          <w:iCs/>
          <w:color w:val="000000"/>
          <w:sz w:val="28"/>
          <w:szCs w:val="28"/>
        </w:rPr>
        <w:t>Part III</w:t>
      </w:r>
      <w:r>
        <w:rPr>
          <w:b/>
          <w:i/>
          <w:iCs/>
          <w:color w:val="000000"/>
          <w:sz w:val="28"/>
          <w:szCs w:val="28"/>
        </w:rPr>
        <w:t xml:space="preserve">: </w:t>
      </w:r>
      <w:r w:rsidRPr="00717D8E">
        <w:rPr>
          <w:b/>
          <w:i/>
          <w:iCs/>
          <w:color w:val="000000"/>
          <w:sz w:val="28"/>
          <w:szCs w:val="28"/>
        </w:rPr>
        <w:t>EL in Simple Words.</w:t>
      </w:r>
    </w:p>
    <w:p w:rsidR="00E0529E" w:rsidRDefault="00E0529E"/>
    <w:sectPr w:rsidR="00E0529E" w:rsidSect="002A360A">
      <w:headerReference w:type="even" r:id="rId7"/>
      <w:headerReference w:type="default" r:id="rId8"/>
      <w:pgSz w:w="11906" w:h="16838" w:code="9"/>
      <w:pgMar w:top="1440" w:right="1440" w:bottom="1440" w:left="1800" w:header="706" w:footer="706"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9E" w:rsidRDefault="00E0529E">
      <w:r>
        <w:separator/>
      </w:r>
    </w:p>
  </w:endnote>
  <w:endnote w:type="continuationSeparator" w:id="0">
    <w:p w:rsidR="00E0529E" w:rsidRDefault="00E05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9E" w:rsidRDefault="00E0529E">
      <w:r>
        <w:separator/>
      </w:r>
    </w:p>
  </w:footnote>
  <w:footnote w:type="continuationSeparator" w:id="0">
    <w:p w:rsidR="00E0529E" w:rsidRDefault="00E05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9E" w:rsidRDefault="00E0529E" w:rsidP="004762D4">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E0529E" w:rsidRDefault="00E0529E" w:rsidP="004575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9E" w:rsidRDefault="00E0529E" w:rsidP="004762D4">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Pr>
        <w:rStyle w:val="PageNumber"/>
        <w:rFonts w:cs="Mangal"/>
        <w:noProof/>
      </w:rPr>
      <w:t>7</w:t>
    </w:r>
    <w:r>
      <w:rPr>
        <w:rStyle w:val="PageNumber"/>
        <w:rFonts w:cs="Mangal"/>
      </w:rPr>
      <w:fldChar w:fldCharType="end"/>
    </w:r>
  </w:p>
  <w:p w:rsidR="00E0529E" w:rsidRDefault="00E0529E" w:rsidP="004575B9">
    <w:pPr>
      <w:pStyle w:val="Header"/>
      <w:ind w:right="360"/>
      <w:jc w:val="right"/>
    </w:pPr>
    <w:r>
      <w:t>Page 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1235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9D1"/>
    <w:rsid w:val="00006724"/>
    <w:rsid w:val="000144A4"/>
    <w:rsid w:val="00042154"/>
    <w:rsid w:val="0004588D"/>
    <w:rsid w:val="0005269E"/>
    <w:rsid w:val="00064450"/>
    <w:rsid w:val="00065D39"/>
    <w:rsid w:val="000A11BD"/>
    <w:rsid w:val="000A3D1C"/>
    <w:rsid w:val="000A4808"/>
    <w:rsid w:val="000B00D0"/>
    <w:rsid w:val="000E3A0A"/>
    <w:rsid w:val="000E6895"/>
    <w:rsid w:val="000F0F7E"/>
    <w:rsid w:val="001013A8"/>
    <w:rsid w:val="00110B24"/>
    <w:rsid w:val="00113D90"/>
    <w:rsid w:val="00120FDD"/>
    <w:rsid w:val="00162BCC"/>
    <w:rsid w:val="00166C5A"/>
    <w:rsid w:val="00177023"/>
    <w:rsid w:val="0019144E"/>
    <w:rsid w:val="001A1A90"/>
    <w:rsid w:val="001B1BA9"/>
    <w:rsid w:val="001B447E"/>
    <w:rsid w:val="001C7029"/>
    <w:rsid w:val="001E0D1F"/>
    <w:rsid w:val="001E2373"/>
    <w:rsid w:val="001F345A"/>
    <w:rsid w:val="002003CD"/>
    <w:rsid w:val="00200B5A"/>
    <w:rsid w:val="00212892"/>
    <w:rsid w:val="00225425"/>
    <w:rsid w:val="0024788A"/>
    <w:rsid w:val="00251C45"/>
    <w:rsid w:val="00256375"/>
    <w:rsid w:val="002646C2"/>
    <w:rsid w:val="00281418"/>
    <w:rsid w:val="0029471B"/>
    <w:rsid w:val="002A0ECD"/>
    <w:rsid w:val="002A1711"/>
    <w:rsid w:val="002A3477"/>
    <w:rsid w:val="002A360A"/>
    <w:rsid w:val="002A59AE"/>
    <w:rsid w:val="002D6D49"/>
    <w:rsid w:val="002E6DB7"/>
    <w:rsid w:val="003213BE"/>
    <w:rsid w:val="00371F38"/>
    <w:rsid w:val="0037711D"/>
    <w:rsid w:val="00393716"/>
    <w:rsid w:val="003A3BE6"/>
    <w:rsid w:val="003C3D98"/>
    <w:rsid w:val="003D6C73"/>
    <w:rsid w:val="003E039F"/>
    <w:rsid w:val="003E3668"/>
    <w:rsid w:val="003E7890"/>
    <w:rsid w:val="003F1F56"/>
    <w:rsid w:val="00402026"/>
    <w:rsid w:val="00413A11"/>
    <w:rsid w:val="0044506E"/>
    <w:rsid w:val="004575B9"/>
    <w:rsid w:val="00457BB2"/>
    <w:rsid w:val="00473F0D"/>
    <w:rsid w:val="00474645"/>
    <w:rsid w:val="004762D4"/>
    <w:rsid w:val="004A558F"/>
    <w:rsid w:val="004A79BA"/>
    <w:rsid w:val="004B44EB"/>
    <w:rsid w:val="004B6D71"/>
    <w:rsid w:val="004C2C86"/>
    <w:rsid w:val="004C3BA7"/>
    <w:rsid w:val="004E0684"/>
    <w:rsid w:val="004F60E4"/>
    <w:rsid w:val="005019E5"/>
    <w:rsid w:val="00501A50"/>
    <w:rsid w:val="0050497F"/>
    <w:rsid w:val="005138DA"/>
    <w:rsid w:val="005211F3"/>
    <w:rsid w:val="00522E66"/>
    <w:rsid w:val="0055031B"/>
    <w:rsid w:val="005519EB"/>
    <w:rsid w:val="00556F4C"/>
    <w:rsid w:val="005611CE"/>
    <w:rsid w:val="00571560"/>
    <w:rsid w:val="00595776"/>
    <w:rsid w:val="00595B08"/>
    <w:rsid w:val="005A3FE9"/>
    <w:rsid w:val="005B5108"/>
    <w:rsid w:val="005E47B2"/>
    <w:rsid w:val="005F089F"/>
    <w:rsid w:val="005F4255"/>
    <w:rsid w:val="005F4BD3"/>
    <w:rsid w:val="00610BFB"/>
    <w:rsid w:val="0061219E"/>
    <w:rsid w:val="00633766"/>
    <w:rsid w:val="00665A68"/>
    <w:rsid w:val="00673361"/>
    <w:rsid w:val="006757AF"/>
    <w:rsid w:val="006B71E2"/>
    <w:rsid w:val="006D1351"/>
    <w:rsid w:val="006E6934"/>
    <w:rsid w:val="006F02C5"/>
    <w:rsid w:val="006F2525"/>
    <w:rsid w:val="006F68D7"/>
    <w:rsid w:val="00717D8E"/>
    <w:rsid w:val="00730C2F"/>
    <w:rsid w:val="00733E6F"/>
    <w:rsid w:val="00736EE4"/>
    <w:rsid w:val="007619BA"/>
    <w:rsid w:val="0077639C"/>
    <w:rsid w:val="00782EE0"/>
    <w:rsid w:val="00791768"/>
    <w:rsid w:val="00796CA0"/>
    <w:rsid w:val="007A00CE"/>
    <w:rsid w:val="007B3DBB"/>
    <w:rsid w:val="007C23D7"/>
    <w:rsid w:val="007F5E7D"/>
    <w:rsid w:val="008132E5"/>
    <w:rsid w:val="008350FD"/>
    <w:rsid w:val="00835396"/>
    <w:rsid w:val="00862C50"/>
    <w:rsid w:val="00882293"/>
    <w:rsid w:val="008876D6"/>
    <w:rsid w:val="008A0112"/>
    <w:rsid w:val="008A2EA1"/>
    <w:rsid w:val="008A3AC1"/>
    <w:rsid w:val="008B48D5"/>
    <w:rsid w:val="008B79E0"/>
    <w:rsid w:val="008C1ABC"/>
    <w:rsid w:val="008C2EBC"/>
    <w:rsid w:val="008D56B8"/>
    <w:rsid w:val="0091493B"/>
    <w:rsid w:val="00915F2D"/>
    <w:rsid w:val="00933F0E"/>
    <w:rsid w:val="00963F92"/>
    <w:rsid w:val="00984BB5"/>
    <w:rsid w:val="009A6737"/>
    <w:rsid w:val="009C3E8A"/>
    <w:rsid w:val="009E2B30"/>
    <w:rsid w:val="009F3681"/>
    <w:rsid w:val="009F5866"/>
    <w:rsid w:val="009F7400"/>
    <w:rsid w:val="00A00B4B"/>
    <w:rsid w:val="00A060A6"/>
    <w:rsid w:val="00A3410D"/>
    <w:rsid w:val="00A44C0C"/>
    <w:rsid w:val="00A71A53"/>
    <w:rsid w:val="00A753E7"/>
    <w:rsid w:val="00A83F45"/>
    <w:rsid w:val="00A8408B"/>
    <w:rsid w:val="00A9363A"/>
    <w:rsid w:val="00A97692"/>
    <w:rsid w:val="00AA1EE7"/>
    <w:rsid w:val="00AC0F68"/>
    <w:rsid w:val="00AC4D45"/>
    <w:rsid w:val="00AE24F5"/>
    <w:rsid w:val="00B204B7"/>
    <w:rsid w:val="00B2302A"/>
    <w:rsid w:val="00B30019"/>
    <w:rsid w:val="00B3317B"/>
    <w:rsid w:val="00B378E1"/>
    <w:rsid w:val="00B71146"/>
    <w:rsid w:val="00B71869"/>
    <w:rsid w:val="00B92744"/>
    <w:rsid w:val="00B97B4B"/>
    <w:rsid w:val="00BC1748"/>
    <w:rsid w:val="00BC267E"/>
    <w:rsid w:val="00BC5060"/>
    <w:rsid w:val="00BD6589"/>
    <w:rsid w:val="00BF7BF5"/>
    <w:rsid w:val="00C13B92"/>
    <w:rsid w:val="00C157B2"/>
    <w:rsid w:val="00C47EBB"/>
    <w:rsid w:val="00C757C0"/>
    <w:rsid w:val="00C948A9"/>
    <w:rsid w:val="00C96BD1"/>
    <w:rsid w:val="00CA25F7"/>
    <w:rsid w:val="00CA77DC"/>
    <w:rsid w:val="00CE2D48"/>
    <w:rsid w:val="00CF3DCF"/>
    <w:rsid w:val="00CF739B"/>
    <w:rsid w:val="00D01A00"/>
    <w:rsid w:val="00D035CC"/>
    <w:rsid w:val="00D10204"/>
    <w:rsid w:val="00D13BB1"/>
    <w:rsid w:val="00D162A6"/>
    <w:rsid w:val="00D16A4A"/>
    <w:rsid w:val="00D23B84"/>
    <w:rsid w:val="00D52823"/>
    <w:rsid w:val="00D563C6"/>
    <w:rsid w:val="00D737D9"/>
    <w:rsid w:val="00D73813"/>
    <w:rsid w:val="00D82C64"/>
    <w:rsid w:val="00D92106"/>
    <w:rsid w:val="00DA0A91"/>
    <w:rsid w:val="00DB316A"/>
    <w:rsid w:val="00DC38E2"/>
    <w:rsid w:val="00DD7658"/>
    <w:rsid w:val="00DE50CB"/>
    <w:rsid w:val="00DE7F84"/>
    <w:rsid w:val="00E0529E"/>
    <w:rsid w:val="00E05E63"/>
    <w:rsid w:val="00E06FC7"/>
    <w:rsid w:val="00E14DA3"/>
    <w:rsid w:val="00E447D7"/>
    <w:rsid w:val="00E57C7E"/>
    <w:rsid w:val="00E672E0"/>
    <w:rsid w:val="00ED384E"/>
    <w:rsid w:val="00EE31FC"/>
    <w:rsid w:val="00EF0923"/>
    <w:rsid w:val="00F01CCE"/>
    <w:rsid w:val="00F022C0"/>
    <w:rsid w:val="00F07223"/>
    <w:rsid w:val="00F147B6"/>
    <w:rsid w:val="00F16590"/>
    <w:rsid w:val="00F22CB5"/>
    <w:rsid w:val="00F234AF"/>
    <w:rsid w:val="00F41042"/>
    <w:rsid w:val="00F7132F"/>
    <w:rsid w:val="00F729D1"/>
    <w:rsid w:val="00F92280"/>
    <w:rsid w:val="00F9640B"/>
    <w:rsid w:val="00FA0C57"/>
    <w:rsid w:val="00FA52BE"/>
    <w:rsid w:val="00FB5440"/>
    <w:rsid w:val="00FC2F78"/>
    <w:rsid w:val="00FE294E"/>
    <w:rsid w:val="00FF1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9D1"/>
    <w:pPr>
      <w:spacing w:after="200" w:line="276" w:lineRule="auto"/>
    </w:pPr>
    <w:rPr>
      <w:rFonts w:cs="Mangal"/>
      <w:sz w:val="24"/>
      <w:szCs w:val="20"/>
      <w:lang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uiPriority w:val="99"/>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uiPriority w:val="99"/>
    <w:locked/>
    <w:rsid w:val="00166C5A"/>
    <w:rPr>
      <w:rFonts w:cs="Tahoma"/>
      <w:b/>
      <w:color w:val="000000"/>
      <w:lang w:val="en-GB"/>
    </w:rPr>
  </w:style>
  <w:style w:type="paragraph" w:customStyle="1" w:styleId="rsa">
    <w:name w:val="rsa"/>
    <w:basedOn w:val="Normal"/>
    <w:link w:val="rsaChar"/>
    <w:uiPriority w:val="99"/>
    <w:rsid w:val="0044506E"/>
    <w:pPr>
      <w:tabs>
        <w:tab w:val="left" w:pos="1440"/>
      </w:tabs>
      <w:spacing w:after="0" w:line="240" w:lineRule="auto"/>
      <w:ind w:left="720" w:hanging="720"/>
      <w:jc w:val="both"/>
    </w:pPr>
    <w:rPr>
      <w:rFonts w:cs="Times New Roman"/>
      <w:bCs/>
      <w:szCs w:val="24"/>
      <w:lang w:bidi="ar-SA"/>
    </w:rPr>
  </w:style>
  <w:style w:type="character" w:customStyle="1" w:styleId="rsaChar">
    <w:name w:val="rsa Char"/>
    <w:basedOn w:val="DefaultParagraphFont"/>
    <w:link w:val="rsa"/>
    <w:uiPriority w:val="99"/>
    <w:locked/>
    <w:rsid w:val="0044506E"/>
    <w:rPr>
      <w:rFonts w:eastAsia="Times New Roman" w:cs="Times New Roman"/>
      <w:bCs/>
      <w:sz w:val="24"/>
      <w:szCs w:val="24"/>
      <w:lang w:val="en-US"/>
    </w:rPr>
  </w:style>
  <w:style w:type="paragraph" w:customStyle="1" w:styleId="rsa1">
    <w:name w:val="rsa1"/>
    <w:basedOn w:val="rsa"/>
    <w:link w:val="rsa1Char"/>
    <w:autoRedefine/>
    <w:uiPriority w:val="99"/>
    <w:rsid w:val="0044506E"/>
    <w:rPr>
      <w:b/>
    </w:rPr>
  </w:style>
  <w:style w:type="character" w:customStyle="1" w:styleId="rsa1Char">
    <w:name w:val="rsa1 Char"/>
    <w:basedOn w:val="rsaChar"/>
    <w:link w:val="rsa1"/>
    <w:uiPriority w:val="99"/>
    <w:locked/>
    <w:rsid w:val="0044506E"/>
    <w:rPr>
      <w:b/>
    </w:rPr>
  </w:style>
  <w:style w:type="paragraph" w:customStyle="1" w:styleId="rsa2">
    <w:name w:val="rsa2"/>
    <w:basedOn w:val="rsa1"/>
    <w:link w:val="rsa2Char"/>
    <w:autoRedefine/>
    <w:uiPriority w:val="99"/>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uiPriority w:val="99"/>
    <w:locked/>
    <w:rsid w:val="0044506E"/>
    <w:rPr>
      <w:rFonts w:cs="Tahoma"/>
      <w:color w:val="000000"/>
      <w:lang w:val="en-GB"/>
    </w:rPr>
  </w:style>
  <w:style w:type="paragraph" w:customStyle="1" w:styleId="Alt-L">
    <w:name w:val="Alt - L"/>
    <w:basedOn w:val="Normal"/>
    <w:link w:val="Alt-LChar"/>
    <w:uiPriority w:val="99"/>
    <w:rsid w:val="00F729D1"/>
    <w:pPr>
      <w:tabs>
        <w:tab w:val="left" w:pos="1440"/>
      </w:tabs>
      <w:spacing w:after="0" w:line="240" w:lineRule="auto"/>
      <w:ind w:left="720" w:hanging="720"/>
      <w:jc w:val="both"/>
    </w:pPr>
    <w:rPr>
      <w:rFonts w:cs="Times New Roman"/>
      <w:szCs w:val="24"/>
      <w:lang w:bidi="ar-SA"/>
    </w:rPr>
  </w:style>
  <w:style w:type="character" w:customStyle="1" w:styleId="Alt-LChar">
    <w:name w:val="Alt - L Char"/>
    <w:basedOn w:val="DefaultParagraphFont"/>
    <w:link w:val="Alt-L"/>
    <w:uiPriority w:val="99"/>
    <w:locked/>
    <w:rsid w:val="00F729D1"/>
    <w:rPr>
      <w:rFonts w:cs="Times New Roman"/>
      <w:sz w:val="24"/>
      <w:szCs w:val="24"/>
      <w:lang w:val="en-US"/>
    </w:rPr>
  </w:style>
  <w:style w:type="paragraph" w:styleId="ListParagraph">
    <w:name w:val="List Paragraph"/>
    <w:basedOn w:val="Normal"/>
    <w:uiPriority w:val="99"/>
    <w:qFormat/>
    <w:rsid w:val="00413A11"/>
    <w:pPr>
      <w:ind w:left="720"/>
      <w:contextualSpacing/>
    </w:pPr>
  </w:style>
  <w:style w:type="paragraph" w:styleId="Header">
    <w:name w:val="header"/>
    <w:basedOn w:val="Normal"/>
    <w:link w:val="HeaderChar"/>
    <w:uiPriority w:val="99"/>
    <w:rsid w:val="004575B9"/>
    <w:pPr>
      <w:tabs>
        <w:tab w:val="center" w:pos="4320"/>
        <w:tab w:val="right" w:pos="8640"/>
      </w:tabs>
    </w:pPr>
  </w:style>
  <w:style w:type="character" w:customStyle="1" w:styleId="HeaderChar">
    <w:name w:val="Header Char"/>
    <w:basedOn w:val="DefaultParagraphFont"/>
    <w:link w:val="Header"/>
    <w:uiPriority w:val="99"/>
    <w:semiHidden/>
    <w:locked/>
    <w:rsid w:val="007C23D7"/>
    <w:rPr>
      <w:rFonts w:cs="Mangal"/>
      <w:sz w:val="20"/>
      <w:szCs w:val="20"/>
      <w:lang w:bidi="hi-IN"/>
    </w:rPr>
  </w:style>
  <w:style w:type="character" w:styleId="PageNumber">
    <w:name w:val="page number"/>
    <w:basedOn w:val="DefaultParagraphFont"/>
    <w:uiPriority w:val="99"/>
    <w:rsid w:val="004575B9"/>
    <w:rPr>
      <w:rFonts w:cs="Times New Roman"/>
    </w:rPr>
  </w:style>
  <w:style w:type="paragraph" w:styleId="Footer">
    <w:name w:val="footer"/>
    <w:basedOn w:val="Normal"/>
    <w:link w:val="FooterChar"/>
    <w:uiPriority w:val="99"/>
    <w:rsid w:val="004575B9"/>
    <w:pPr>
      <w:tabs>
        <w:tab w:val="center" w:pos="4320"/>
        <w:tab w:val="right" w:pos="8640"/>
      </w:tabs>
    </w:pPr>
  </w:style>
  <w:style w:type="character" w:customStyle="1" w:styleId="FooterChar">
    <w:name w:val="Footer Char"/>
    <w:basedOn w:val="DefaultParagraphFont"/>
    <w:link w:val="Footer"/>
    <w:uiPriority w:val="99"/>
    <w:semiHidden/>
    <w:locked/>
    <w:rsid w:val="007C23D7"/>
    <w:rPr>
      <w:rFonts w:cs="Mangal"/>
      <w:sz w:val="20"/>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4</Pages>
  <Words>1210</Words>
  <Characters>6901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cp:keywords/>
  <dc:description/>
  <cp:lastModifiedBy>Comp2</cp:lastModifiedBy>
  <cp:revision>32</cp:revision>
  <dcterms:created xsi:type="dcterms:W3CDTF">2016-07-10T08:07:00Z</dcterms:created>
  <dcterms:modified xsi:type="dcterms:W3CDTF">2016-07-12T15:26:00Z</dcterms:modified>
</cp:coreProperties>
</file>